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2D5" w:rsidRDefault="00B97426">
      <w:pPr>
        <w:pStyle w:val="BodyText"/>
        <w:spacing w:before="75"/>
        <w:ind w:left="0" w:right="112"/>
        <w:rPr>
          <w:sz w:val="24"/>
          <w:szCs w:val="24"/>
        </w:rPr>
      </w:pPr>
      <w:r>
        <w:rPr>
          <w:rFonts w:eastAsia="TimesNewRomanPSMT"/>
          <w:sz w:val="24"/>
          <w:szCs w:val="24"/>
        </w:rPr>
        <w:t>Н</w:t>
      </w:r>
      <w:r>
        <w:rPr>
          <w:rFonts w:eastAsia="TimesNewRomanPSMT"/>
          <w:sz w:val="24"/>
          <w:szCs w:val="24"/>
          <w:lang w:val="sr-Latn-CS"/>
        </w:rPr>
        <w:t>а основу</w:t>
      </w:r>
      <w:r>
        <w:rPr>
          <w:rFonts w:eastAsia="TimesNewRomanPSMT"/>
          <w:sz w:val="24"/>
          <w:szCs w:val="24"/>
          <w:lang w:val="sr-Cyrl-CS"/>
        </w:rPr>
        <w:t xml:space="preserve"> чл.19-2</w:t>
      </w:r>
      <w:r>
        <w:rPr>
          <w:rFonts w:eastAsia="TimesNewRomanPSMT"/>
          <w:sz w:val="24"/>
          <w:szCs w:val="24"/>
          <w:lang w:val="sr-Latn-CS"/>
        </w:rPr>
        <w:t>6</w:t>
      </w:r>
      <w:r>
        <w:rPr>
          <w:rFonts w:eastAsia="TimesNewRomanPSMT"/>
          <w:sz w:val="24"/>
          <w:szCs w:val="24"/>
          <w:lang w:val="sr-Cyrl-CS"/>
        </w:rPr>
        <w:t>.ст.</w:t>
      </w:r>
      <w:r>
        <w:rPr>
          <w:rFonts w:eastAsia="TimesNewRomanPSMT"/>
          <w:sz w:val="24"/>
          <w:szCs w:val="24"/>
          <w:lang w:val="sr-Latn-CS"/>
        </w:rPr>
        <w:t>2</w:t>
      </w:r>
      <w:r>
        <w:rPr>
          <w:rFonts w:eastAsia="TimesNewRomanPSMT"/>
          <w:sz w:val="24"/>
          <w:szCs w:val="24"/>
          <w:lang w:val="sr-Cyrl-CS"/>
        </w:rPr>
        <w:t>.</w:t>
      </w:r>
      <w:r>
        <w:rPr>
          <w:rFonts w:eastAsia="TimesNewRomanPSMT"/>
          <w:sz w:val="24"/>
          <w:szCs w:val="24"/>
          <w:lang w:val="sr-Latn-CS"/>
        </w:rPr>
        <w:t>Закона о јавној својини (</w:t>
      </w:r>
      <w:r>
        <w:rPr>
          <w:rFonts w:eastAsia="TimesNewRomanPSMT"/>
          <w:sz w:val="24"/>
          <w:szCs w:val="24"/>
        </w:rPr>
        <w:t>''</w:t>
      </w:r>
      <w:r>
        <w:rPr>
          <w:rFonts w:eastAsia="TimesNewRomanPSMT"/>
          <w:sz w:val="24"/>
          <w:szCs w:val="24"/>
          <w:lang w:val="sr-Latn-CS"/>
        </w:rPr>
        <w:t>Сл. гл. РС</w:t>
      </w:r>
      <w:r>
        <w:rPr>
          <w:rFonts w:eastAsia="TimesNewRomanPSMT"/>
          <w:sz w:val="24"/>
          <w:szCs w:val="24"/>
        </w:rPr>
        <w:t xml:space="preserve">'', </w:t>
      </w:r>
      <w:r>
        <w:rPr>
          <w:rFonts w:eastAsia="TimesNewRomanPSMT"/>
          <w:sz w:val="24"/>
          <w:szCs w:val="24"/>
          <w:lang w:val="sr-Latn-CS"/>
        </w:rPr>
        <w:t>бр.72/2011</w:t>
      </w:r>
      <w:r>
        <w:rPr>
          <w:b/>
          <w:bCs/>
          <w:sz w:val="24"/>
          <w:szCs w:val="24"/>
          <w:lang w:val="sr-Latn-CS"/>
        </w:rPr>
        <w:t xml:space="preserve"> </w:t>
      </w:r>
      <w:r>
        <w:rPr>
          <w:bCs/>
          <w:sz w:val="24"/>
          <w:szCs w:val="24"/>
          <w:lang w:val="sr-Latn-CS"/>
        </w:rPr>
        <w:t>88/2013 i 105/2014</w:t>
      </w:r>
      <w:r>
        <w:rPr>
          <w:rFonts w:eastAsia="TimesNewRomanPSMT"/>
          <w:sz w:val="24"/>
          <w:szCs w:val="24"/>
          <w:lang w:val="sr-Latn-CS"/>
        </w:rPr>
        <w:t>), Уредбе о условима прибављања и</w:t>
      </w:r>
      <w:r>
        <w:rPr>
          <w:rFonts w:eastAsia="TimesNewRomanPSMT"/>
          <w:sz w:val="24"/>
          <w:szCs w:val="24"/>
          <w:lang w:val="sr-Cyrl-CS"/>
        </w:rPr>
        <w:t xml:space="preserve"> </w:t>
      </w:r>
      <w:r>
        <w:rPr>
          <w:rFonts w:eastAsia="TimesNewRomanPSMT"/>
          <w:sz w:val="24"/>
          <w:szCs w:val="24"/>
          <w:lang w:val="sr-Latn-CS"/>
        </w:rPr>
        <w:t>отуђења непокретности непосредном погодбом, давања у закуп ствари у јавној својини и</w:t>
      </w:r>
      <w:r>
        <w:rPr>
          <w:rFonts w:eastAsia="TimesNewRomanPSMT"/>
          <w:sz w:val="24"/>
          <w:szCs w:val="24"/>
          <w:lang w:val="sr-Cyrl-CS"/>
        </w:rPr>
        <w:t xml:space="preserve"> </w:t>
      </w:r>
      <w:r>
        <w:rPr>
          <w:rFonts w:eastAsia="TimesNewRomanPSMT"/>
          <w:sz w:val="24"/>
          <w:szCs w:val="24"/>
          <w:lang w:val="sr-Latn-CS"/>
        </w:rPr>
        <w:t>поступцима јавног надметања и прикупља</w:t>
      </w:r>
      <w:r>
        <w:rPr>
          <w:rFonts w:eastAsia="TimesNewRomanPSMT"/>
          <w:sz w:val="24"/>
          <w:szCs w:val="24"/>
          <w:lang w:val="sr-Cyrl-CS"/>
        </w:rPr>
        <w:t xml:space="preserve"> </w:t>
      </w:r>
      <w:r>
        <w:rPr>
          <w:rFonts w:eastAsia="TimesNewRomanPSMT"/>
          <w:sz w:val="24"/>
          <w:szCs w:val="24"/>
          <w:lang w:val="sr-Latn-CS"/>
        </w:rPr>
        <w:t>писмених понуда (</w:t>
      </w:r>
      <w:r>
        <w:rPr>
          <w:rFonts w:eastAsia="TimesNewRomanPSMT"/>
          <w:sz w:val="24"/>
          <w:szCs w:val="24"/>
        </w:rPr>
        <w:t>''</w:t>
      </w:r>
      <w:r>
        <w:rPr>
          <w:rFonts w:eastAsia="TimesNewRomanPSMT"/>
          <w:sz w:val="24"/>
          <w:szCs w:val="24"/>
          <w:lang w:val="sr-Latn-CS"/>
        </w:rPr>
        <w:t>Сл. гл. РС</w:t>
      </w:r>
      <w:r>
        <w:rPr>
          <w:rFonts w:eastAsia="TimesNewRomanPSMT"/>
          <w:sz w:val="24"/>
          <w:szCs w:val="24"/>
        </w:rPr>
        <w:t xml:space="preserve">'', </w:t>
      </w:r>
      <w:r>
        <w:rPr>
          <w:rFonts w:eastAsia="TimesNewRomanPSMT"/>
          <w:sz w:val="24"/>
          <w:szCs w:val="24"/>
          <w:lang w:val="sr-Latn-CS"/>
        </w:rPr>
        <w:t xml:space="preserve"> бр. 24/2012 </w:t>
      </w:r>
      <w:r>
        <w:rPr>
          <w:rFonts w:eastAsia="TimesNewRomanPSMT"/>
          <w:sz w:val="24"/>
          <w:szCs w:val="24"/>
          <w:lang w:val="sr-Cyrl-CS"/>
        </w:rPr>
        <w:t>и 48/15)</w:t>
      </w:r>
      <w:r>
        <w:rPr>
          <w:sz w:val="24"/>
          <w:szCs w:val="24"/>
        </w:rPr>
        <w:t>, члана 46. ст.1.тач.1. Закона о локалној самоуправи ("Сл. гласник РС", бр. бр. 129/2007, 83/2014 - др.закон, 101/2016 - др. Закон, 47/2018 и 111/2021) Скупштина општине Гаџин Хан, на седници одржаној дана 25.03.2026. године, доноси,</w:t>
      </w:r>
    </w:p>
    <w:p w:rsidR="00C532D5" w:rsidRDefault="00C532D5">
      <w:pPr>
        <w:pStyle w:val="BodyText"/>
        <w:spacing w:before="5"/>
        <w:ind w:left="0"/>
        <w:jc w:val="center"/>
        <w:rPr>
          <w:sz w:val="24"/>
          <w:szCs w:val="24"/>
        </w:rPr>
      </w:pPr>
    </w:p>
    <w:p w:rsidR="00C532D5" w:rsidRDefault="00B97426">
      <w:pPr>
        <w:spacing w:before="1" w:line="252" w:lineRule="exact"/>
        <w:ind w:right="7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ОДЛУКУ</w:t>
      </w:r>
    </w:p>
    <w:p w:rsidR="00C532D5" w:rsidRDefault="00B97426">
      <w:pPr>
        <w:spacing w:before="1" w:line="252" w:lineRule="exact"/>
        <w:ind w:right="74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 САГЛАСНОСТИ ЗА ПРОЈЕКТОВАЊЕ И ИЗГРАДЊУ ОКАНА И РАЗДЕЛНИКА НА</w:t>
      </w:r>
    </w:p>
    <w:p w:rsidR="00C532D5" w:rsidRDefault="00B97426">
      <w:pPr>
        <w:pStyle w:val="Heading1"/>
        <w:spacing w:before="0"/>
        <w:ind w:left="0" w:right="164"/>
        <w:rPr>
          <w:sz w:val="24"/>
          <w:szCs w:val="24"/>
        </w:rPr>
      </w:pPr>
      <w:r>
        <w:rPr>
          <w:sz w:val="24"/>
          <w:szCs w:val="24"/>
        </w:rPr>
        <w:t>ПАРЦЕЛАМА БР.1885 И 3607 КО ДУКАТ И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197, 1802/1 И 1315/3  КО ТОПОНИЦА</w:t>
      </w:r>
    </w:p>
    <w:p w:rsidR="00C532D5" w:rsidRDefault="00C532D5"/>
    <w:p w:rsidR="00C532D5" w:rsidRDefault="00C532D5">
      <w:pPr>
        <w:pStyle w:val="BodyText"/>
        <w:spacing w:before="7"/>
        <w:ind w:left="0"/>
        <w:rPr>
          <w:b/>
          <w:sz w:val="24"/>
          <w:szCs w:val="24"/>
        </w:rPr>
      </w:pPr>
    </w:p>
    <w:p w:rsidR="00C532D5" w:rsidRDefault="00B97426">
      <w:pPr>
        <w:pStyle w:val="BodyText"/>
        <w:ind w:right="11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  </w:t>
      </w:r>
      <w:r>
        <w:rPr>
          <w:sz w:val="24"/>
          <w:szCs w:val="24"/>
        </w:rPr>
        <w:t xml:space="preserve">Усваја се захтев </w:t>
      </w:r>
      <w:r>
        <w:rPr>
          <w:spacing w:val="1"/>
          <w:sz w:val="24"/>
          <w:szCs w:val="24"/>
        </w:rPr>
        <w:t>“LOGO” ДОО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из Београда, </w:t>
      </w:r>
      <w:r>
        <w:rPr>
          <w:sz w:val="24"/>
          <w:szCs w:val="24"/>
        </w:rPr>
        <w:t xml:space="preserve">ул. Живка Давидовића 64а, бр. 46-37/26-IV од 15.01.2026.године, те се ДАЈЕ САГЛАСНОСТ у корист </w:t>
      </w:r>
      <w:r>
        <w:rPr>
          <w:b/>
          <w:bCs/>
          <w:sz w:val="24"/>
          <w:szCs w:val="24"/>
        </w:rPr>
        <w:t>Mинистарства информисања и телекомуникација Републике Србије</w:t>
      </w:r>
      <w:r>
        <w:rPr>
          <w:sz w:val="24"/>
          <w:szCs w:val="24"/>
        </w:rPr>
        <w:t xml:space="preserve">, Београд, Немањина 22-26, ради  пројектовања, </w:t>
      </w:r>
      <w:bookmarkStart w:id="0" w:name="_GoBack"/>
      <w:bookmarkEnd w:id="0"/>
      <w:r>
        <w:rPr>
          <w:sz w:val="24"/>
          <w:szCs w:val="24"/>
        </w:rPr>
        <w:t>изградње и трајног одржавања окана и разделника у циљу изаде пројекта и изградње широкопојасне везе за школе у руралним срединама на следећим парцелама   кп 1885 И 3607 КО ДУКАТ и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197, 1802/1 и 1315/3  КО ТОПОНИЦА.</w:t>
      </w:r>
    </w:p>
    <w:p w:rsidR="00C532D5" w:rsidRDefault="00C532D5">
      <w:pPr>
        <w:pStyle w:val="BodyText"/>
        <w:ind w:left="0"/>
        <w:rPr>
          <w:sz w:val="24"/>
          <w:szCs w:val="24"/>
        </w:rPr>
      </w:pPr>
    </w:p>
    <w:p w:rsidR="00C532D5" w:rsidRDefault="00B97426">
      <w:pPr>
        <w:pStyle w:val="ListParagraph"/>
        <w:tabs>
          <w:tab w:val="left" w:pos="1210"/>
        </w:tabs>
        <w:spacing w:before="1"/>
        <w:ind w:left="0" w:right="113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II  </w:t>
      </w:r>
      <w:r>
        <w:rPr>
          <w:sz w:val="24"/>
          <w:szCs w:val="24"/>
        </w:rPr>
        <w:t xml:space="preserve">Сагласност се даје  без накнаде за коришћење послужног добра сходно члану 213а. </w:t>
      </w:r>
      <w:r>
        <w:rPr>
          <w:rFonts w:eastAsia="Tahoma"/>
          <w:sz w:val="24"/>
          <w:szCs w:val="24"/>
        </w:rPr>
        <w:t xml:space="preserve">Закона о накнадама за коришћење јавних добара (Сл.гласник РС </w:t>
      </w:r>
      <w:r>
        <w:rPr>
          <w:rFonts w:eastAsia="Tahoma"/>
          <w:color w:val="000000"/>
          <w:sz w:val="24"/>
          <w:szCs w:val="24"/>
        </w:rPr>
        <w:t> </w:t>
      </w:r>
      <w:hyperlink r:id="rId5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95/2018</w:t>
        </w:r>
      </w:hyperlink>
      <w:r>
        <w:rPr>
          <w:rFonts w:eastAsia="Tahoma"/>
          <w:sz w:val="24"/>
          <w:szCs w:val="24"/>
        </w:rPr>
        <w:t> и </w:t>
      </w:r>
      <w:hyperlink r:id="rId6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49/2019</w:t>
        </w:r>
      </w:hyperlink>
      <w:r>
        <w:rPr>
          <w:rFonts w:eastAsia="Tahoma"/>
          <w:sz w:val="24"/>
          <w:szCs w:val="24"/>
        </w:rPr>
        <w:t> и </w:t>
      </w:r>
      <w:hyperlink r:id="rId7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92/2023</w:t>
        </w:r>
      </w:hyperlink>
      <w:r>
        <w:rPr>
          <w:rFonts w:eastAsia="Tahoma"/>
          <w:sz w:val="24"/>
          <w:szCs w:val="24"/>
        </w:rPr>
        <w:t xml:space="preserve">, </w:t>
      </w:r>
      <w:hyperlink r:id="rId8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86/2019</w:t>
        </w:r>
      </w:hyperlink>
      <w:r>
        <w:rPr>
          <w:rFonts w:eastAsia="Tahoma"/>
          <w:sz w:val="24"/>
          <w:szCs w:val="24"/>
          <w:lang w:val="en-US"/>
        </w:rPr>
        <w:t>,</w:t>
      </w:r>
      <w:r>
        <w:rPr>
          <w:rFonts w:eastAsia="Tahoma"/>
          <w:sz w:val="24"/>
          <w:szCs w:val="24"/>
        </w:rPr>
        <w:t> </w:t>
      </w:r>
      <w:hyperlink r:id="rId9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156/2020</w:t>
        </w:r>
      </w:hyperlink>
      <w:r>
        <w:rPr>
          <w:rFonts w:eastAsia="Tahoma"/>
          <w:sz w:val="24"/>
          <w:szCs w:val="24"/>
          <w:lang w:val="en-US"/>
        </w:rPr>
        <w:t>,</w:t>
      </w:r>
      <w:r>
        <w:rPr>
          <w:rFonts w:eastAsia="Tahoma"/>
          <w:sz w:val="24"/>
          <w:szCs w:val="24"/>
        </w:rPr>
        <w:t> </w:t>
      </w:r>
      <w:hyperlink r:id="rId10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15/2021</w:t>
        </w:r>
      </w:hyperlink>
      <w:r>
        <w:rPr>
          <w:rFonts w:eastAsia="Tahoma"/>
          <w:sz w:val="24"/>
          <w:szCs w:val="24"/>
          <w:lang w:val="en-US"/>
        </w:rPr>
        <w:t>, </w:t>
      </w:r>
      <w:hyperlink r:id="rId11" w:history="1">
        <w:r>
          <w:rPr>
            <w:rStyle w:val="Hyperlink"/>
            <w:rFonts w:eastAsia="Tahoma"/>
            <w:color w:val="auto"/>
            <w:sz w:val="24"/>
            <w:szCs w:val="24"/>
            <w:u w:val="none"/>
            <w:lang w:val="en-US"/>
          </w:rPr>
          <w:t>15/2023</w:t>
        </w:r>
      </w:hyperlink>
      <w:r>
        <w:rPr>
          <w:rFonts w:eastAsia="Tahoma"/>
          <w:sz w:val="24"/>
          <w:szCs w:val="24"/>
        </w:rPr>
        <w:t> и </w:t>
      </w:r>
      <w:hyperlink r:id="rId12" w:history="1">
        <w:r>
          <w:rPr>
            <w:rStyle w:val="Hyperlink"/>
            <w:rFonts w:eastAsia="Tahoma"/>
            <w:color w:val="auto"/>
            <w:sz w:val="24"/>
            <w:szCs w:val="24"/>
            <w:u w:val="none"/>
          </w:rPr>
          <w:t>120/2023</w:t>
        </w:r>
      </w:hyperlink>
      <w:r>
        <w:rPr>
          <w:rFonts w:eastAsia="Tahoma"/>
          <w:sz w:val="24"/>
          <w:szCs w:val="24"/>
        </w:rPr>
        <w:t>)</w:t>
      </w:r>
    </w:p>
    <w:p w:rsidR="00C532D5" w:rsidRDefault="00C532D5">
      <w:pPr>
        <w:pStyle w:val="ListParagraph"/>
        <w:tabs>
          <w:tab w:val="left" w:pos="1198"/>
        </w:tabs>
        <w:ind w:left="0" w:firstLine="0"/>
        <w:rPr>
          <w:sz w:val="24"/>
          <w:szCs w:val="24"/>
        </w:rPr>
      </w:pPr>
    </w:p>
    <w:p w:rsidR="00C532D5" w:rsidRDefault="00B97426">
      <w:pPr>
        <w:pStyle w:val="Heading1"/>
        <w:spacing w:before="5"/>
        <w:ind w:left="728"/>
        <w:rPr>
          <w:sz w:val="24"/>
          <w:szCs w:val="24"/>
        </w:rPr>
      </w:pPr>
      <w:r>
        <w:rPr>
          <w:sz w:val="24"/>
          <w:szCs w:val="24"/>
        </w:rPr>
        <w:t>Образложење</w:t>
      </w:r>
    </w:p>
    <w:p w:rsidR="00C532D5" w:rsidRDefault="00C532D5">
      <w:pPr>
        <w:pStyle w:val="BodyText"/>
        <w:spacing w:before="7"/>
        <w:ind w:left="0"/>
        <w:jc w:val="left"/>
        <w:rPr>
          <w:b/>
          <w:sz w:val="24"/>
          <w:szCs w:val="24"/>
        </w:rPr>
      </w:pPr>
    </w:p>
    <w:p w:rsidR="00C532D5" w:rsidRDefault="00B97426">
      <w:pPr>
        <w:pStyle w:val="BodyText"/>
        <w:ind w:right="111" w:firstLine="719"/>
        <w:rPr>
          <w:sz w:val="24"/>
          <w:szCs w:val="24"/>
        </w:rPr>
      </w:pPr>
      <w:r>
        <w:rPr>
          <w:spacing w:val="1"/>
          <w:sz w:val="24"/>
          <w:szCs w:val="24"/>
        </w:rPr>
        <w:t>“LOGO” ДОО</w:t>
      </w:r>
      <w:r>
        <w:rPr>
          <w:sz w:val="24"/>
          <w:szCs w:val="24"/>
        </w:rPr>
        <w:t xml:space="preserve">, </w:t>
      </w:r>
      <w:r>
        <w:rPr>
          <w:spacing w:val="1"/>
          <w:sz w:val="24"/>
          <w:szCs w:val="24"/>
        </w:rPr>
        <w:t xml:space="preserve">из Београда, </w:t>
      </w:r>
      <w:r>
        <w:rPr>
          <w:sz w:val="24"/>
          <w:szCs w:val="24"/>
        </w:rPr>
        <w:t>ул. Живка Давидовића 64а,  обратио се захтевом бр.46-37/26-IV општини Гаџин Хан у име и за рачун  Mинистарства информисања и телекомуникација Републике Србије, Београд, ради  пројектовања,изградње и трајног одржавања окана и разделника у циљу широкопојасне везе за школе у руралним срединама на следећим парцелама    кп 1885 И 3607 КО ДУКАТ и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197, 1802/1 и 1315/3  КО ТОПОНИЦА</w:t>
      </w:r>
    </w:p>
    <w:p w:rsidR="00C532D5" w:rsidRDefault="00C532D5">
      <w:pPr>
        <w:pStyle w:val="BodyText"/>
        <w:spacing w:line="251" w:lineRule="exact"/>
        <w:ind w:left="820"/>
        <w:rPr>
          <w:sz w:val="24"/>
          <w:szCs w:val="24"/>
        </w:rPr>
      </w:pPr>
    </w:p>
    <w:p w:rsidR="00C532D5" w:rsidRDefault="00B97426">
      <w:pPr>
        <w:pStyle w:val="BodyText"/>
        <w:spacing w:line="251" w:lineRule="exact"/>
        <w:ind w:left="820"/>
        <w:rPr>
          <w:sz w:val="24"/>
          <w:szCs w:val="24"/>
        </w:rPr>
      </w:pPr>
      <w:r>
        <w:rPr>
          <w:sz w:val="24"/>
          <w:szCs w:val="24"/>
        </w:rPr>
        <w:t>Поступајући по захтеву, по спроведеном поступку, утврђено је следеће:</w:t>
      </w:r>
    </w:p>
    <w:p w:rsidR="00C532D5" w:rsidRDefault="00B97426">
      <w:pPr>
        <w:pStyle w:val="ListParagraph"/>
        <w:numPr>
          <w:ilvl w:val="0"/>
          <w:numId w:val="1"/>
        </w:numPr>
        <w:tabs>
          <w:tab w:val="left" w:pos="1015"/>
        </w:tabs>
        <w:spacing w:before="1"/>
        <w:ind w:right="115" w:firstLine="719"/>
        <w:rPr>
          <w:sz w:val="24"/>
          <w:szCs w:val="24"/>
        </w:rPr>
      </w:pPr>
      <w:r>
        <w:rPr>
          <w:sz w:val="24"/>
          <w:szCs w:val="24"/>
        </w:rPr>
        <w:t>да су катастарске парцеле 1885 И 3607 КО ДУКАТ и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197, 1802/1 и 1315/3  КО ТОПОНИЦА, уписане у катастар непокретности као јавна својина општине Гаџин Хан.</w:t>
      </w:r>
    </w:p>
    <w:p w:rsidR="00C532D5" w:rsidRDefault="00B97426">
      <w:pPr>
        <w:pStyle w:val="ListParagraph"/>
        <w:numPr>
          <w:ilvl w:val="0"/>
          <w:numId w:val="1"/>
        </w:numPr>
        <w:tabs>
          <w:tab w:val="left" w:pos="991"/>
        </w:tabs>
        <w:ind w:right="112" w:firstLine="719"/>
        <w:rPr>
          <w:sz w:val="24"/>
          <w:szCs w:val="24"/>
        </w:rPr>
      </w:pPr>
      <w:r>
        <w:rPr>
          <w:sz w:val="24"/>
          <w:szCs w:val="24"/>
        </w:rPr>
        <w:t>да је подносилац захтева, уз захтев поднео решење о одобрењу извођења радова УП.бр. 351-321/25-IV/02.</w:t>
      </w:r>
    </w:p>
    <w:p w:rsidR="00C532D5" w:rsidRDefault="00B97426">
      <w:pPr>
        <w:pStyle w:val="ListParagraph"/>
        <w:numPr>
          <w:ilvl w:val="0"/>
          <w:numId w:val="1"/>
        </w:numPr>
        <w:tabs>
          <w:tab w:val="left" w:pos="991"/>
        </w:tabs>
        <w:ind w:right="112" w:firstLine="719"/>
        <w:rPr>
          <w:sz w:val="24"/>
          <w:szCs w:val="24"/>
        </w:rPr>
      </w:pPr>
      <w:r>
        <w:rPr>
          <w:sz w:val="24"/>
          <w:szCs w:val="24"/>
        </w:rPr>
        <w:t>Да је подносилац захтева овлашћен да у име Mинистарства информисања и телекомуникација Републике Србије, Београд, Немањина 22-26 овлашћен да предузима све неоходне радње у циљу пројектовања и изградње за реализацију пројекта Развој широкопојасне  инфраструктуре у руралним пределима у Републици Србији.</w:t>
      </w:r>
    </w:p>
    <w:p w:rsidR="00C532D5" w:rsidRDefault="00C532D5">
      <w:pPr>
        <w:pStyle w:val="ListParagraph"/>
        <w:tabs>
          <w:tab w:val="left" w:pos="991"/>
        </w:tabs>
        <w:ind w:left="819" w:right="112" w:firstLine="0"/>
        <w:rPr>
          <w:sz w:val="24"/>
          <w:szCs w:val="24"/>
        </w:rPr>
      </w:pPr>
    </w:p>
    <w:p w:rsidR="00C532D5" w:rsidRDefault="00B97426">
      <w:pPr>
        <w:pStyle w:val="BodyText"/>
        <w:spacing w:before="73"/>
        <w:ind w:firstLine="719"/>
        <w:rPr>
          <w:sz w:val="24"/>
          <w:szCs w:val="24"/>
        </w:rPr>
      </w:pPr>
      <w:r>
        <w:rPr>
          <w:sz w:val="24"/>
          <w:szCs w:val="24"/>
        </w:rPr>
        <w:t>На основу поднетог захтева, приложене документације, утврђује се да су испуњени за давање сагласности из тачке 1. диспозитива одлуке.</w:t>
      </w:r>
    </w:p>
    <w:p w:rsidR="00C532D5" w:rsidRDefault="00C532D5">
      <w:pPr>
        <w:pStyle w:val="BodyText"/>
        <w:spacing w:before="1"/>
        <w:ind w:left="0" w:right="115"/>
        <w:rPr>
          <w:sz w:val="24"/>
          <w:szCs w:val="24"/>
        </w:rPr>
      </w:pPr>
    </w:p>
    <w:p w:rsidR="00E23B57" w:rsidRPr="00E23B57" w:rsidRDefault="00E23B57" w:rsidP="00E23B57">
      <w:pPr>
        <w:pStyle w:val="BodyText"/>
        <w:spacing w:before="1"/>
        <w:ind w:left="0" w:right="744"/>
        <w:jc w:val="left"/>
        <w:rPr>
          <w:spacing w:val="-2"/>
          <w:sz w:val="24"/>
          <w:szCs w:val="24"/>
          <w:lang/>
        </w:rPr>
      </w:pPr>
      <w:r>
        <w:rPr>
          <w:spacing w:val="-2"/>
          <w:sz w:val="24"/>
          <w:szCs w:val="24"/>
        </w:rPr>
        <w:t>Број:</w:t>
      </w:r>
      <w:r>
        <w:rPr>
          <w:spacing w:val="-2"/>
          <w:sz w:val="24"/>
          <w:szCs w:val="24"/>
          <w:lang/>
        </w:rPr>
        <w:t xml:space="preserve">06-43/2026-II                                                                                       </w:t>
      </w:r>
      <w:r>
        <w:rPr>
          <w:spacing w:val="-2"/>
          <w:sz w:val="24"/>
          <w:szCs w:val="24"/>
        </w:rPr>
        <w:t xml:space="preserve">                                                                                                              </w:t>
      </w:r>
    </w:p>
    <w:p w:rsidR="00C532D5" w:rsidRDefault="00E23B57" w:rsidP="00E23B57">
      <w:pPr>
        <w:pStyle w:val="BodyText"/>
        <w:spacing w:before="1"/>
        <w:ind w:right="115"/>
        <w:rPr>
          <w:sz w:val="24"/>
          <w:szCs w:val="24"/>
        </w:rPr>
      </w:pPr>
      <w:r>
        <w:rPr>
          <w:sz w:val="24"/>
          <w:szCs w:val="24"/>
        </w:rPr>
        <w:t>У Гаџином Хану, 25.03.2026.год</w:t>
      </w:r>
    </w:p>
    <w:p w:rsidR="00E23B57" w:rsidRDefault="00E23B57">
      <w:pPr>
        <w:pStyle w:val="BodyText"/>
        <w:spacing w:before="1"/>
        <w:ind w:left="729" w:right="744"/>
        <w:jc w:val="center"/>
        <w:rPr>
          <w:sz w:val="24"/>
          <w:szCs w:val="24"/>
          <w:lang/>
        </w:rPr>
      </w:pPr>
    </w:p>
    <w:p w:rsidR="00C532D5" w:rsidRDefault="00B97426">
      <w:pPr>
        <w:pStyle w:val="BodyText"/>
        <w:spacing w:before="1"/>
        <w:ind w:left="729" w:right="744"/>
        <w:jc w:val="center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СКУПШТИНА ОПШТИНЕ </w:t>
      </w:r>
      <w:r>
        <w:rPr>
          <w:spacing w:val="-2"/>
          <w:sz w:val="24"/>
          <w:szCs w:val="24"/>
        </w:rPr>
        <w:t>ГАЏИН ХАН</w:t>
      </w:r>
    </w:p>
    <w:p w:rsidR="00C532D5" w:rsidRDefault="00C532D5">
      <w:pPr>
        <w:pStyle w:val="BodyText"/>
        <w:spacing w:before="1"/>
        <w:ind w:left="729" w:right="744"/>
        <w:jc w:val="center"/>
        <w:rPr>
          <w:spacing w:val="-2"/>
          <w:sz w:val="24"/>
          <w:szCs w:val="24"/>
        </w:rPr>
      </w:pPr>
    </w:p>
    <w:p w:rsidR="00C532D5" w:rsidRPr="00E23B57" w:rsidRDefault="00E23B57">
      <w:pPr>
        <w:pStyle w:val="BodyText"/>
        <w:spacing w:before="1"/>
        <w:ind w:left="0" w:right="744"/>
        <w:jc w:val="left"/>
        <w:rPr>
          <w:spacing w:val="-2"/>
          <w:sz w:val="24"/>
          <w:szCs w:val="24"/>
          <w:lang/>
        </w:rPr>
      </w:pPr>
      <w:r>
        <w:rPr>
          <w:spacing w:val="-2"/>
          <w:sz w:val="24"/>
          <w:szCs w:val="24"/>
          <w:lang/>
        </w:rPr>
        <w:t xml:space="preserve">                                                                                     </w:t>
      </w:r>
      <w:r>
        <w:rPr>
          <w:spacing w:val="-2"/>
          <w:sz w:val="24"/>
          <w:szCs w:val="24"/>
          <w:lang/>
        </w:rPr>
        <w:tab/>
      </w:r>
      <w:r>
        <w:rPr>
          <w:spacing w:val="-2"/>
          <w:sz w:val="24"/>
          <w:szCs w:val="24"/>
          <w:lang/>
        </w:rPr>
        <w:tab/>
      </w:r>
      <w:r>
        <w:rPr>
          <w:spacing w:val="-2"/>
          <w:sz w:val="24"/>
          <w:szCs w:val="24"/>
          <w:lang/>
        </w:rPr>
        <w:tab/>
        <w:t>ПРЕДСЕДНИК</w:t>
      </w:r>
      <w:r w:rsidR="00B97426">
        <w:rPr>
          <w:spacing w:val="-2"/>
          <w:sz w:val="24"/>
          <w:szCs w:val="24"/>
        </w:rPr>
        <w:t xml:space="preserve">                                                                                       </w:t>
      </w:r>
      <w:r>
        <w:rPr>
          <w:spacing w:val="-2"/>
          <w:sz w:val="24"/>
          <w:szCs w:val="24"/>
        </w:rPr>
        <w:t xml:space="preserve">                       </w:t>
      </w:r>
    </w:p>
    <w:p w:rsidR="00C532D5" w:rsidRPr="002E510D" w:rsidRDefault="00B97426">
      <w:pPr>
        <w:pStyle w:val="BodyText"/>
        <w:ind w:left="0"/>
        <w:jc w:val="left"/>
        <w:rPr>
          <w:sz w:val="24"/>
          <w:szCs w:val="24"/>
          <w:lang/>
        </w:rPr>
      </w:pPr>
      <w:r>
        <w:rPr>
          <w:sz w:val="24"/>
          <w:szCs w:val="24"/>
        </w:rPr>
        <w:t xml:space="preserve">                                          </w:t>
      </w:r>
      <w:r w:rsidR="00E23B57">
        <w:rPr>
          <w:sz w:val="24"/>
          <w:szCs w:val="24"/>
        </w:rPr>
        <w:t xml:space="preserve">             </w:t>
      </w:r>
      <w:r w:rsidR="00E23B57">
        <w:rPr>
          <w:sz w:val="24"/>
          <w:szCs w:val="24"/>
          <w:lang/>
        </w:rPr>
        <w:tab/>
      </w:r>
      <w:r w:rsidR="00E23B57">
        <w:rPr>
          <w:sz w:val="24"/>
          <w:szCs w:val="24"/>
          <w:lang/>
        </w:rPr>
        <w:tab/>
      </w:r>
      <w:r w:rsidR="00E23B57">
        <w:rPr>
          <w:sz w:val="24"/>
          <w:szCs w:val="24"/>
          <w:lang/>
        </w:rPr>
        <w:tab/>
      </w:r>
      <w:r w:rsidR="00E23B57">
        <w:rPr>
          <w:sz w:val="24"/>
          <w:szCs w:val="24"/>
          <w:lang/>
        </w:rPr>
        <w:tab/>
        <w:t xml:space="preserve">       </w:t>
      </w:r>
      <w:r w:rsidR="00E23B57">
        <w:rPr>
          <w:sz w:val="24"/>
          <w:szCs w:val="24"/>
        </w:rPr>
        <w:t xml:space="preserve">  </w:t>
      </w:r>
      <w:r>
        <w:rPr>
          <w:sz w:val="24"/>
          <w:szCs w:val="24"/>
        </w:rPr>
        <w:t>Славиша Ивковић</w:t>
      </w:r>
      <w:r w:rsidR="002E510D">
        <w:rPr>
          <w:sz w:val="24"/>
          <w:szCs w:val="24"/>
          <w:lang/>
        </w:rPr>
        <w:t>,с.р.</w:t>
      </w:r>
    </w:p>
    <w:sectPr w:rsidR="00C532D5" w:rsidRPr="002E510D" w:rsidSect="00C532D5">
      <w:pgSz w:w="11910" w:h="1685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092B84"/>
    <w:multiLevelType w:val="multilevel"/>
    <w:tmpl w:val="CF092B84"/>
    <w:lvl w:ilvl="0">
      <w:numFmt w:val="bullet"/>
      <w:lvlText w:val="-"/>
      <w:lvlJc w:val="left"/>
      <w:pPr>
        <w:ind w:left="100" w:hanging="19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zh-CN" w:eastAsia="en-US" w:bidi="ar-SA"/>
      </w:rPr>
    </w:lvl>
    <w:lvl w:ilvl="1">
      <w:numFmt w:val="bullet"/>
      <w:lvlText w:val="•"/>
      <w:lvlJc w:val="left"/>
      <w:pPr>
        <w:ind w:left="1014" w:hanging="195"/>
      </w:pPr>
      <w:rPr>
        <w:rFonts w:hint="default"/>
        <w:lang w:val="zh-CN" w:eastAsia="en-US" w:bidi="ar-SA"/>
      </w:rPr>
    </w:lvl>
    <w:lvl w:ilvl="2">
      <w:numFmt w:val="bullet"/>
      <w:lvlText w:val="•"/>
      <w:lvlJc w:val="left"/>
      <w:pPr>
        <w:ind w:left="1929" w:hanging="195"/>
      </w:pPr>
      <w:rPr>
        <w:rFonts w:hint="default"/>
        <w:lang w:val="zh-CN" w:eastAsia="en-US" w:bidi="ar-SA"/>
      </w:rPr>
    </w:lvl>
    <w:lvl w:ilvl="3">
      <w:numFmt w:val="bullet"/>
      <w:lvlText w:val="•"/>
      <w:lvlJc w:val="left"/>
      <w:pPr>
        <w:ind w:left="2843" w:hanging="195"/>
      </w:pPr>
      <w:rPr>
        <w:rFonts w:hint="default"/>
        <w:lang w:val="zh-CN" w:eastAsia="en-US" w:bidi="ar-SA"/>
      </w:rPr>
    </w:lvl>
    <w:lvl w:ilvl="4">
      <w:numFmt w:val="bullet"/>
      <w:lvlText w:val="•"/>
      <w:lvlJc w:val="left"/>
      <w:pPr>
        <w:ind w:left="3758" w:hanging="195"/>
      </w:pPr>
      <w:rPr>
        <w:rFonts w:hint="default"/>
        <w:lang w:val="zh-CN" w:eastAsia="en-US" w:bidi="ar-SA"/>
      </w:rPr>
    </w:lvl>
    <w:lvl w:ilvl="5">
      <w:numFmt w:val="bullet"/>
      <w:lvlText w:val="•"/>
      <w:lvlJc w:val="left"/>
      <w:pPr>
        <w:ind w:left="4673" w:hanging="195"/>
      </w:pPr>
      <w:rPr>
        <w:rFonts w:hint="default"/>
        <w:lang w:val="zh-CN" w:eastAsia="en-US" w:bidi="ar-SA"/>
      </w:rPr>
    </w:lvl>
    <w:lvl w:ilvl="6">
      <w:numFmt w:val="bullet"/>
      <w:lvlText w:val="•"/>
      <w:lvlJc w:val="left"/>
      <w:pPr>
        <w:ind w:left="5587" w:hanging="195"/>
      </w:pPr>
      <w:rPr>
        <w:rFonts w:hint="default"/>
        <w:lang w:val="zh-CN" w:eastAsia="en-US" w:bidi="ar-SA"/>
      </w:rPr>
    </w:lvl>
    <w:lvl w:ilvl="7">
      <w:numFmt w:val="bullet"/>
      <w:lvlText w:val="•"/>
      <w:lvlJc w:val="left"/>
      <w:pPr>
        <w:ind w:left="6502" w:hanging="195"/>
      </w:pPr>
      <w:rPr>
        <w:rFonts w:hint="default"/>
        <w:lang w:val="zh-CN" w:eastAsia="en-US" w:bidi="ar-SA"/>
      </w:rPr>
    </w:lvl>
    <w:lvl w:ilvl="8">
      <w:numFmt w:val="bullet"/>
      <w:lvlText w:val="•"/>
      <w:lvlJc w:val="left"/>
      <w:pPr>
        <w:ind w:left="7417" w:hanging="195"/>
      </w:pPr>
      <w:rPr>
        <w:rFonts w:hint="default"/>
        <w:lang w:val="zh-CN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noPunctuationKerning/>
  <w:characterSpacingControl w:val="doNotCompress"/>
  <w:savePreviewPicture/>
  <w:compat>
    <w:ulTrailSpace/>
    <w:doNotExpandShiftReturn/>
    <w:doNotWrapTextWithPunct/>
    <w:doNotUseEastAsianBreakRules/>
    <w:useFELayout/>
    <w:doNotUseIndentAsNumberingTabStop/>
  </w:compat>
  <w:rsids>
    <w:rsidRoot w:val="00656DF4"/>
    <w:rsid w:val="00020DD3"/>
    <w:rsid w:val="00060935"/>
    <w:rsid w:val="000F33D1"/>
    <w:rsid w:val="00140A20"/>
    <w:rsid w:val="00160571"/>
    <w:rsid w:val="00161B51"/>
    <w:rsid w:val="002215A5"/>
    <w:rsid w:val="002E510D"/>
    <w:rsid w:val="00381691"/>
    <w:rsid w:val="005B0BF6"/>
    <w:rsid w:val="00656DF4"/>
    <w:rsid w:val="006A2805"/>
    <w:rsid w:val="007263BE"/>
    <w:rsid w:val="0073201B"/>
    <w:rsid w:val="007A5345"/>
    <w:rsid w:val="009E5B4E"/>
    <w:rsid w:val="00B01C42"/>
    <w:rsid w:val="00B97426"/>
    <w:rsid w:val="00C532D5"/>
    <w:rsid w:val="00CC76FD"/>
    <w:rsid w:val="00E150CD"/>
    <w:rsid w:val="00E23B57"/>
    <w:rsid w:val="00EC5898"/>
    <w:rsid w:val="00FB287D"/>
    <w:rsid w:val="077D1B33"/>
    <w:rsid w:val="0DE46E17"/>
    <w:rsid w:val="124063A5"/>
    <w:rsid w:val="142E65C8"/>
    <w:rsid w:val="14665502"/>
    <w:rsid w:val="270B7DF3"/>
    <w:rsid w:val="40452B52"/>
    <w:rsid w:val="41922A84"/>
    <w:rsid w:val="4809228B"/>
    <w:rsid w:val="4B2C2461"/>
    <w:rsid w:val="4D2F428A"/>
    <w:rsid w:val="58B71B42"/>
    <w:rsid w:val="5FA07D89"/>
    <w:rsid w:val="60B70A8F"/>
    <w:rsid w:val="6C640225"/>
    <w:rsid w:val="7236148A"/>
    <w:rsid w:val="7C0E0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1"/>
    <w:qFormat/>
    <w:rsid w:val="00C532D5"/>
    <w:pPr>
      <w:widowControl w:val="0"/>
      <w:autoSpaceDE w:val="0"/>
      <w:autoSpaceDN w:val="0"/>
    </w:pPr>
    <w:rPr>
      <w:rFonts w:eastAsia="Times New Roman"/>
      <w:sz w:val="22"/>
      <w:szCs w:val="22"/>
      <w:lang w:val="zh-CN"/>
    </w:rPr>
  </w:style>
  <w:style w:type="paragraph" w:styleId="Heading1">
    <w:name w:val="heading 1"/>
    <w:basedOn w:val="Normal"/>
    <w:next w:val="Normal"/>
    <w:uiPriority w:val="1"/>
    <w:qFormat/>
    <w:rsid w:val="00C532D5"/>
    <w:pPr>
      <w:spacing w:before="1"/>
      <w:ind w:left="148" w:right="74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532D5"/>
    <w:pPr>
      <w:ind w:left="100"/>
      <w:jc w:val="both"/>
    </w:pPr>
  </w:style>
  <w:style w:type="character" w:styleId="Hyperlink">
    <w:name w:val="Hyperlink"/>
    <w:basedOn w:val="DefaultParagraphFont"/>
    <w:qFormat/>
    <w:rsid w:val="00C532D5"/>
    <w:rPr>
      <w:color w:val="0000FF"/>
      <w:u w:val="single"/>
    </w:rPr>
  </w:style>
  <w:style w:type="table" w:customStyle="1" w:styleId="TableNormal1">
    <w:name w:val="Table Normal1"/>
    <w:uiPriority w:val="2"/>
    <w:semiHidden/>
    <w:unhideWhenUsed/>
    <w:qFormat/>
    <w:rsid w:val="00C532D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rsid w:val="00C532D5"/>
    <w:pPr>
      <w:ind w:left="100" w:right="111" w:firstLine="719"/>
      <w:jc w:val="both"/>
    </w:pPr>
  </w:style>
  <w:style w:type="paragraph" w:customStyle="1" w:styleId="TableParagraph">
    <w:name w:val="Table Paragraph"/>
    <w:basedOn w:val="Normal"/>
    <w:uiPriority w:val="1"/>
    <w:qFormat/>
    <w:rsid w:val="00C532D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hyperlink" Target="javascript:void(0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" TargetMode="External"/><Relationship Id="rId11" Type="http://schemas.openxmlformats.org/officeDocument/2006/relationships/hyperlink" Target="javascript:void(0)" TargetMode="External"/><Relationship Id="rId5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2890</Characters>
  <Application>Microsoft Office Word</Application>
  <DocSecurity>0</DocSecurity>
  <Lines>24</Lines>
  <Paragraphs>6</Paragraphs>
  <ScaleCrop>false</ScaleCrop>
  <Company>Microsoft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 PTT Saobraæaja Srbija</dc:creator>
  <cp:lastModifiedBy>Ana</cp:lastModifiedBy>
  <cp:revision>2</cp:revision>
  <cp:lastPrinted>2026-03-25T10:59:00Z</cp:lastPrinted>
  <dcterms:created xsi:type="dcterms:W3CDTF">2026-03-25T11:00:00Z</dcterms:created>
  <dcterms:modified xsi:type="dcterms:W3CDTF">2026-03-25T11:00:00Z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2021-11-30T00:00:00Z</vt:filetime>
  </property>
  <property fmtid="{D5CDD505-2E9C-101B-9397-08002B2CF9AE}" pid="5" name="KSOProductBuildVer">
    <vt:lpwstr>1033-12.1.0.25242</vt:lpwstr>
  </property>
  <property fmtid="{D5CDD505-2E9C-101B-9397-08002B2CF9AE}" pid="6" name="ICV">
    <vt:lpwstr>099C135822714187B89E349D7261F89E_13</vt:lpwstr>
  </property>
  <property fmtid="{D5CDD505-2E9C-101B-9397-08002B2CF9AE}" pid="7" name="KSOTemplateDocerSaveRecord">
    <vt:lpwstr>eyJoZGlkIjoiMjljZGI3NDhiYjA0OTM2ZGE1YjM4MDc1ODM4NTA5N2YiLCJ1c2VySWQiOiIzNzI4MTE2NDMwODQ5In0=</vt:lpwstr>
  </property>
</Properties>
</file>